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75" w:rsidRPr="00FE3475" w:rsidRDefault="00FE3475" w:rsidP="00E2397C">
      <w:pPr>
        <w:shd w:val="clear" w:color="auto" w:fill="FFFFFF"/>
        <w:spacing w:after="100" w:afterAutospacing="1" w:line="36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E347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İnternet Siteleri ve Sosyal Medya Hesapları kullanımında mevzuata uygun usul ve esaslar takip edilmelidir.</w:t>
      </w:r>
    </w:p>
    <w:p w:rsidR="00FE3475" w:rsidRPr="00FE3475" w:rsidRDefault="00FE3475" w:rsidP="00E2397C">
      <w:pPr>
        <w:shd w:val="clear" w:color="auto" w:fill="FFFFFF"/>
        <w:spacing w:after="100" w:afterAutospacing="1" w:line="36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FE347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Dikkat Edilecek Hususlardan Öne Çıkanlar</w:t>
      </w:r>
    </w:p>
    <w:p w:rsidR="00FE3475" w:rsidRPr="00E2397C" w:rsidRDefault="00FE3475" w:rsidP="00E2397C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336" w:lineRule="auto"/>
        <w:ind w:left="284" w:hanging="284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İnternet Sitesinde sunulan bilgiler güncel ve doğru olmalıdır.</w:t>
      </w:r>
    </w:p>
    <w:p w:rsidR="00FE3475" w:rsidRPr="00E2397C" w:rsidRDefault="00FE3475" w:rsidP="00E2397C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336" w:lineRule="auto"/>
        <w:ind w:left="284" w:hanging="284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Bağlantılar, linkler doğru sayfaya yönlendirmelidir.</w:t>
      </w:r>
    </w:p>
    <w:p w:rsidR="00FE3475" w:rsidRPr="00E2397C" w:rsidRDefault="00FE3475" w:rsidP="00E2397C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336" w:lineRule="auto"/>
        <w:ind w:left="284" w:hanging="284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Haber kategorisindeki içerikler; ne, nerede, ne zaman, nasıl, niçin, kim (5N 1K) sorularına cevap verecek şekilde hazırlanır. Haberler, kurumla doğrudan ilgili ve kurumsal kimliğe zarar vermeyecek nitelikte olur. </w:t>
      </w:r>
    </w:p>
    <w:p w:rsidR="00FE3475" w:rsidRPr="00E2397C" w:rsidRDefault="00FE3475" w:rsidP="00E2397C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336" w:lineRule="auto"/>
        <w:ind w:left="284" w:hanging="284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Kişisel verilerin korunması kapsamında; internet sitesinde kişiyi tam olarak belirlenebilir kılan (T.C. Kimlik No, anne-baba adı, iletişim ve ikametgâh bilgileri ve benzeri) bilgilerin yer aldığı listeler yayınlanmaz.</w:t>
      </w:r>
      <w:proofErr w:type="gramStart"/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)</w:t>
      </w:r>
      <w:proofErr w:type="gramEnd"/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FE3475" w:rsidRPr="00E2397C" w:rsidRDefault="00FE3475" w:rsidP="00E2397C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336" w:lineRule="auto"/>
        <w:ind w:left="284" w:hanging="284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internet sitesinde yönetici, öğretmen, diğer personel ve öğrencilere ait görsellerin yayınlanabilmesi için ilgiliden muvafakatname alınır. Okul internet sitesinde kullanılacak her türlü görsel bu muvafakatname</w:t>
      </w:r>
      <w:bookmarkStart w:id="0" w:name="_GoBack"/>
      <w:bookmarkEnd w:id="0"/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esas alınarak seçilir.</w:t>
      </w:r>
    </w:p>
    <w:p w:rsidR="00FE3475" w:rsidRPr="00E2397C" w:rsidRDefault="00FE3475" w:rsidP="00E2397C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336" w:lineRule="auto"/>
        <w:ind w:left="284" w:hanging="284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Hakkında koruma kararı bulunan öğrencilere ait bilgi ve fotoğraflar hiçbir surette yayınlanmaz.</w:t>
      </w:r>
    </w:p>
    <w:p w:rsidR="00FE3475" w:rsidRPr="00E2397C" w:rsidRDefault="00FE3475" w:rsidP="00E2397C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336" w:lineRule="auto"/>
        <w:ind w:left="284" w:hanging="284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İnternet sitesinde, öğrenciler için eğitici niteliği olmayan, pedagojik açıdan sakıncalı içerik, bağlantı ve medya (oyun, video, uygulama ve benzeri) yayınlanmaz.</w:t>
      </w:r>
    </w:p>
    <w:p w:rsidR="00FE3475" w:rsidRPr="00E2397C" w:rsidRDefault="00FE3475" w:rsidP="00E2397C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336" w:lineRule="auto"/>
        <w:ind w:left="284" w:hanging="284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Zoom</w:t>
      </w:r>
      <w:proofErr w:type="spellEnd"/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toplantı bilgilerinin (ID, şifre ve toplantı linki) de güvenlik </w:t>
      </w:r>
      <w:r w:rsidR="00E2397C"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zafiyeti</w:t>
      </w:r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kapsamında değerlendirilmektedir.</w:t>
      </w:r>
    </w:p>
    <w:p w:rsidR="00E2397C" w:rsidRPr="00E2397C" w:rsidRDefault="00FE3475" w:rsidP="00E2397C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336" w:lineRule="auto"/>
        <w:ind w:left="284" w:hanging="284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2397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Kurumlarımızın web sitelerini ne derece etkin kullandığını belirlemek amacıyla Okul Web Sitelerinin Etkin Kullanım Performans değerlendirmesi yapılmaktadır. İçerik ve ziyaret sayılarına göre puan hesaplaması sonucunda sıralama oluşturulmaktadır.</w:t>
      </w:r>
      <w:r w:rsidRPr="00E2397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</w:p>
    <w:p w:rsidR="00FE3475" w:rsidRPr="00E2397C" w:rsidRDefault="00FE3475" w:rsidP="00E2397C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336" w:lineRule="auto"/>
        <w:ind w:left="426" w:hanging="426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2397C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Diğer hususlar aşağıda bağlantı verilen mevzuatta belirtilmiştir.</w:t>
      </w:r>
    </w:p>
    <w:p w:rsidR="00FE3475" w:rsidRPr="00FE3475" w:rsidRDefault="00FE3475" w:rsidP="00E2397C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hyperlink r:id="rId6" w:history="1">
        <w:r w:rsidRPr="00FE3475">
          <w:rPr>
            <w:rFonts w:ascii="MyriadPro" w:eastAsia="Times New Roman" w:hAnsi="MyriadPro" w:cs="Times New Roman"/>
            <w:color w:val="007BFF"/>
            <w:sz w:val="24"/>
            <w:szCs w:val="24"/>
            <w:lang w:eastAsia="tr-TR"/>
          </w:rPr>
          <w:t>Millî E</w:t>
        </w:r>
        <w:r w:rsidRPr="00FE3475">
          <w:rPr>
            <w:rFonts w:ascii="MyriadPro" w:eastAsia="Times New Roman" w:hAnsi="MyriadPro" w:cs="Times New Roman"/>
            <w:color w:val="007BFF"/>
            <w:sz w:val="24"/>
            <w:szCs w:val="24"/>
            <w:lang w:eastAsia="tr-TR"/>
          </w:rPr>
          <w:t>ğ</w:t>
        </w:r>
        <w:r w:rsidRPr="00FE3475">
          <w:rPr>
            <w:rFonts w:ascii="MyriadPro" w:eastAsia="Times New Roman" w:hAnsi="MyriadPro" w:cs="Times New Roman"/>
            <w:color w:val="007BFF"/>
            <w:sz w:val="24"/>
            <w:szCs w:val="24"/>
            <w:lang w:eastAsia="tr-TR"/>
          </w:rPr>
          <w:t>itim Bakanlığı Kurumsal Sosyal Medya Kullanım Kılavuzu</w:t>
        </w:r>
        <w:r w:rsidRPr="00FE3475">
          <w:rPr>
            <w:rFonts w:ascii="MyriadPro" w:eastAsia="Times New Roman" w:hAnsi="MyriadPro" w:cs="Times New Roman"/>
            <w:color w:val="007BFF"/>
            <w:sz w:val="24"/>
            <w:szCs w:val="24"/>
            <w:lang w:eastAsia="tr-TR"/>
          </w:rPr>
          <w:br/>
          <w:t>(Basın ve Halkla İlişkiler Müşavirliği)</w:t>
        </w:r>
      </w:hyperlink>
    </w:p>
    <w:p w:rsidR="00FE3475" w:rsidRPr="00FE3475" w:rsidRDefault="00FE3475" w:rsidP="00E2397C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hyperlink r:id="rId7" w:history="1">
        <w:r w:rsidRPr="00FE3475">
          <w:rPr>
            <w:rFonts w:ascii="MyriadPro" w:eastAsia="Times New Roman" w:hAnsi="MyriadPro" w:cs="Times New Roman"/>
            <w:color w:val="007BFF"/>
            <w:sz w:val="24"/>
            <w:szCs w:val="24"/>
            <w:lang w:eastAsia="tr-TR"/>
          </w:rPr>
          <w:t>Okul İnternet Siteleri Yönergesi</w:t>
        </w:r>
        <w:r w:rsidRPr="00FE3475">
          <w:rPr>
            <w:rFonts w:ascii="MyriadPro" w:eastAsia="Times New Roman" w:hAnsi="MyriadPro" w:cs="Times New Roman"/>
            <w:color w:val="007BFF"/>
            <w:sz w:val="24"/>
            <w:szCs w:val="24"/>
            <w:lang w:eastAsia="tr-TR"/>
          </w:rPr>
          <w:br/>
          <w:t>(Bilgi İşlem Dairesi Başkanlığı)</w:t>
        </w:r>
      </w:hyperlink>
    </w:p>
    <w:p w:rsidR="00FE3475" w:rsidRPr="00FE3475" w:rsidRDefault="00FE3475" w:rsidP="00E2397C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hyperlink r:id="rId8" w:history="1">
        <w:r w:rsidRPr="00FE3475">
          <w:rPr>
            <w:rFonts w:ascii="MyriadPro" w:eastAsia="Times New Roman" w:hAnsi="MyriadPro" w:cs="Times New Roman"/>
            <w:color w:val="007BFF"/>
            <w:sz w:val="24"/>
            <w:szCs w:val="24"/>
            <w:lang w:eastAsia="tr-TR"/>
          </w:rPr>
          <w:t>Millî Eğitim Bakanlığı Bilgi ve Sistem Güvenliği Yönergesi</w:t>
        </w:r>
        <w:r w:rsidRPr="00FE3475">
          <w:rPr>
            <w:rFonts w:ascii="MyriadPro" w:eastAsia="Times New Roman" w:hAnsi="MyriadPro" w:cs="Times New Roman"/>
            <w:color w:val="007BFF"/>
            <w:sz w:val="24"/>
            <w:szCs w:val="24"/>
            <w:lang w:eastAsia="tr-TR"/>
          </w:rPr>
          <w:br/>
          <w:t>(Bilgi İşlem Dairesi Başkanlığı)</w:t>
        </w:r>
      </w:hyperlink>
    </w:p>
    <w:p w:rsidR="00FE3475" w:rsidRPr="00FE3475" w:rsidRDefault="00FE3475" w:rsidP="00E2397C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hyperlink r:id="rId9" w:history="1">
        <w:r w:rsidRPr="00FE3475">
          <w:rPr>
            <w:rFonts w:ascii="MyriadPro" w:eastAsia="Times New Roman" w:hAnsi="MyriadPro" w:cs="Times New Roman"/>
            <w:color w:val="007BFF"/>
            <w:sz w:val="24"/>
            <w:szCs w:val="24"/>
            <w:lang w:eastAsia="tr-TR"/>
          </w:rPr>
          <w:t>Okullarda Sosyal Medyanın Kullanılması GENELGE 2017/12</w:t>
        </w:r>
        <w:r w:rsidRPr="00FE3475">
          <w:rPr>
            <w:rFonts w:ascii="MyriadPro" w:eastAsia="Times New Roman" w:hAnsi="MyriadPro" w:cs="Times New Roman"/>
            <w:color w:val="007BFF"/>
            <w:sz w:val="24"/>
            <w:szCs w:val="24"/>
            <w:lang w:eastAsia="tr-TR"/>
          </w:rPr>
          <w:br/>
          <w:t>(Hukuk Hizmetleri Genel Müdürlüğü)</w:t>
        </w:r>
      </w:hyperlink>
    </w:p>
    <w:p w:rsidR="00696698" w:rsidRDefault="00FE3475" w:rsidP="00E2397C">
      <w:pPr>
        <w:shd w:val="clear" w:color="auto" w:fill="FFFFFF"/>
        <w:spacing w:after="100" w:afterAutospacing="1" w:line="240" w:lineRule="auto"/>
      </w:pPr>
      <w:hyperlink r:id="rId10" w:history="1">
        <w:r w:rsidRPr="00FE3475">
          <w:rPr>
            <w:rFonts w:ascii="MyriadPro" w:eastAsia="Times New Roman" w:hAnsi="MyriadPro" w:cs="Times New Roman"/>
            <w:color w:val="007BFF"/>
            <w:sz w:val="24"/>
            <w:szCs w:val="24"/>
            <w:lang w:eastAsia="tr-TR"/>
          </w:rPr>
          <w:t>Örnek Sosyal Medya Muvafakatname</w:t>
        </w:r>
      </w:hyperlink>
    </w:p>
    <w:sectPr w:rsidR="0069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614B"/>
    <w:multiLevelType w:val="hybridMultilevel"/>
    <w:tmpl w:val="CEA63972"/>
    <w:lvl w:ilvl="0" w:tplc="423C5B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75"/>
    <w:rsid w:val="00696698"/>
    <w:rsid w:val="00E2397C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347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E347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23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347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E347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2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zuat.meb.gov.tr/dosyalar/195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vzuat.meb.gov.tr/dosyalar/195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vzuat.meb.gov.tr/dosyalar/2060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enler.meb.gov.tr/meb_iys_dosyalar/2020_10/02094630_sosyal_medya_izin_muvafakatnam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vzuat.meb.gov.tr/dosyalar/1833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BT-ÖĞRETMEN</dc:creator>
  <cp:lastModifiedBy>BT-ÖĞRETMEN</cp:lastModifiedBy>
  <cp:revision>2</cp:revision>
  <dcterms:created xsi:type="dcterms:W3CDTF">2023-01-17T07:46:00Z</dcterms:created>
  <dcterms:modified xsi:type="dcterms:W3CDTF">2023-01-17T07:54:00Z</dcterms:modified>
</cp:coreProperties>
</file>